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концепции финансов</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концепции финансов»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«Современные концепции финансов».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концепции финансов»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теорию формирования стоимости денежного потока в перспективе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методы дисконтирования денежных потоков инвестиционного портфеля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сбор информации о движении денежных потоков, интерпретировать полученные результаты</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рассчитывать величину инвестиционного портфеля, достаточную для покрытия финансовых целей участников финансового рынка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рассчитывать целевую доходность в зависимости от финансовых целей и начального капитала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исследования инвестиционного портфеля организации, методикой расчета величины портфеля достаточной для покрытия финансовых целей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выявления качественных и количественных свойств рисков в предполагаемых к использованию финансовых продуктах</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«Современные концепции финансов»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финансово-кредитные институты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512.735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функции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функции и звенья финансов. Финансы  в общественном воспроизводстве и системе денежных отношений. Финансовая система страны, ее сферы и звенья. Эволюция финансовой системы.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 его роль в экономическом росте страны. Основные сегменты финансового рынка. Его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 Финансовый механизм и финансовая политика. Финансовое планирование и прогнозирование. Финансовый контроль и его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доходы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как центральное звено  системы финансов государства. Бюджетное устройство и бюджетная система. Бюджетный федерализм. Бюджетная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Доходы и расходы государственного бюджета</w:t>
            </w:r>
          </w:p>
          <w:p>
            <w:pPr>
              <w:jc w:val="left"/>
              <w:spacing w:after="0" w:line="240" w:lineRule="auto"/>
              <w:rPr>
                <w:sz w:val="24"/>
                <w:szCs w:val="24"/>
              </w:rPr>
            </w:pPr>
            <w:r>
              <w:rPr>
                <w:rFonts w:ascii="Times New Roman" w:hAnsi="Times New Roman" w:cs="Times New Roman"/>
                <w:color w:val="#000000"/>
                <w:sz w:val="24"/>
                <w:szCs w:val="24"/>
              </w:rPr>
              <w:t> Бюджетный процесс. Казначейское исполнение бюджетов. Система межбюджетных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Внебюджетные фонды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Государственный долг и кредит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и муниципальный кредит. Государственный долг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как финансовая категория, ее специфика, сферы, отрасли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финансов на экономику и социальную сферу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финансов экономических субъектов в разных сферах деятельности. Финансы граждан (домашних хозяйств). Финансы коммерческих и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00.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функции и звенья финансов. Финансы  в общественном воспроизводстве и системе денежных отношений. Финансовая система страны, ее сферы и звенья. Эволюция финансовой системы. Финансовый рынок</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система страны</w:t>
            </w:r>
          </w:p>
          <w:p>
            <w:pPr>
              <w:jc w:val="both"/>
              <w:spacing w:after="0" w:line="240" w:lineRule="auto"/>
              <w:rPr>
                <w:sz w:val="24"/>
                <w:szCs w:val="24"/>
              </w:rPr>
            </w:pPr>
            <w:r>
              <w:rPr>
                <w:rFonts w:ascii="Times New Roman" w:hAnsi="Times New Roman" w:cs="Times New Roman"/>
                <w:color w:val="#000000"/>
                <w:sz w:val="24"/>
                <w:szCs w:val="24"/>
              </w:rPr>
              <w:t> Сущность, функции и звенья финансов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 его роль в экономическом росте страны. Основные сегменты финансового рынка. Его функции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сегменты финансового рынка</w:t>
            </w:r>
          </w:p>
          <w:p>
            <w:pPr>
              <w:jc w:val="both"/>
              <w:spacing w:after="0" w:line="240" w:lineRule="auto"/>
              <w:rPr>
                <w:sz w:val="24"/>
                <w:szCs w:val="24"/>
              </w:rPr>
            </w:pPr>
            <w:r>
              <w:rPr>
                <w:rFonts w:ascii="Times New Roman" w:hAnsi="Times New Roman" w:cs="Times New Roman"/>
                <w:color w:val="#000000"/>
                <w:sz w:val="24"/>
                <w:szCs w:val="24"/>
              </w:rPr>
              <w:t> Функции финансового рынка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 Финансовый механизм и финансовая политика. Финансовое планирование и прогнозирование. Финансовый контроль и его организация.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механизм и финансовая политика</w:t>
            </w:r>
          </w:p>
          <w:p>
            <w:pPr>
              <w:jc w:val="both"/>
              <w:spacing w:after="0" w:line="240" w:lineRule="auto"/>
              <w:rPr>
                <w:sz w:val="24"/>
                <w:szCs w:val="24"/>
              </w:rPr>
            </w:pPr>
            <w:r>
              <w:rPr>
                <w:rFonts w:ascii="Times New Roman" w:hAnsi="Times New Roman" w:cs="Times New Roman"/>
                <w:color w:val="#000000"/>
                <w:sz w:val="24"/>
                <w:szCs w:val="24"/>
              </w:rPr>
              <w:t> Управление финансами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расходы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государственных расходов</w:t>
            </w:r>
          </w:p>
          <w:p>
            <w:pPr>
              <w:jc w:val="both"/>
              <w:spacing w:after="0" w:line="240" w:lineRule="auto"/>
              <w:rPr>
                <w:sz w:val="24"/>
                <w:szCs w:val="24"/>
              </w:rPr>
            </w:pPr>
            <w:r>
              <w:rPr>
                <w:rFonts w:ascii="Times New Roman" w:hAnsi="Times New Roman" w:cs="Times New Roman"/>
                <w:color w:val="#000000"/>
                <w:sz w:val="24"/>
                <w:szCs w:val="24"/>
              </w:rPr>
              <w:t> Направления государственных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доходы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доходов государственного бюджета</w:t>
            </w:r>
          </w:p>
          <w:p>
            <w:pPr>
              <w:jc w:val="both"/>
              <w:spacing w:after="0" w:line="240" w:lineRule="auto"/>
              <w:rPr>
                <w:sz w:val="24"/>
                <w:szCs w:val="24"/>
              </w:rPr>
            </w:pPr>
            <w:r>
              <w:rPr>
                <w:rFonts w:ascii="Times New Roman" w:hAnsi="Times New Roman" w:cs="Times New Roman"/>
                <w:color w:val="#000000"/>
                <w:sz w:val="24"/>
                <w:szCs w:val="24"/>
              </w:rPr>
              <w:t> Структура доходов государственного бюджета</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как центральное звено  системы финансов государства. Бюджетное устройство и бюджетная система. Бюджетный федерализм. Бюджетная классификация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федерализм</w:t>
            </w:r>
          </w:p>
          <w:p>
            <w:pPr>
              <w:jc w:val="both"/>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w:t>
            </w:r>
          </w:p>
        </w:tc>
      </w:tr>
      <w:tr>
        <w:trPr>
          <w:trHeight w:hRule="exact" w:val="432.62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Доходы и расходы государственного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Бюджетный процесс. Казначейское исполнение бюджетов. Система межбюджетных отношений</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процесс</w:t>
            </w:r>
          </w:p>
          <w:p>
            <w:pPr>
              <w:jc w:val="both"/>
              <w:spacing w:after="0" w:line="240" w:lineRule="auto"/>
              <w:rPr>
                <w:sz w:val="24"/>
                <w:szCs w:val="24"/>
              </w:rPr>
            </w:pPr>
            <w:r>
              <w:rPr>
                <w:rFonts w:ascii="Times New Roman" w:hAnsi="Times New Roman" w:cs="Times New Roman"/>
                <w:color w:val="#000000"/>
                <w:sz w:val="24"/>
                <w:szCs w:val="24"/>
              </w:rPr>
              <w:t> Система межбюджетных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Внебюджетные фонды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внебюджетных фондов</w:t>
            </w:r>
          </w:p>
          <w:p>
            <w:pPr>
              <w:jc w:val="both"/>
              <w:spacing w:after="0" w:line="240" w:lineRule="auto"/>
              <w:rPr>
                <w:sz w:val="24"/>
                <w:szCs w:val="24"/>
              </w:rPr>
            </w:pPr>
            <w:r>
              <w:rPr>
                <w:rFonts w:ascii="Times New Roman" w:hAnsi="Times New Roman" w:cs="Times New Roman"/>
                <w:color w:val="#000000"/>
                <w:sz w:val="24"/>
                <w:szCs w:val="24"/>
              </w:rPr>
              <w:t> Виды внебюджетных фондов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и муниципальный кредит. Государственный долг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кредит</w:t>
            </w:r>
          </w:p>
          <w:p>
            <w:pPr>
              <w:jc w:val="both"/>
              <w:spacing w:after="0" w:line="240" w:lineRule="auto"/>
              <w:rPr>
                <w:sz w:val="24"/>
                <w:szCs w:val="24"/>
              </w:rPr>
            </w:pPr>
            <w:r>
              <w:rPr>
                <w:rFonts w:ascii="Times New Roman" w:hAnsi="Times New Roman" w:cs="Times New Roman"/>
                <w:color w:val="#000000"/>
                <w:sz w:val="24"/>
                <w:szCs w:val="24"/>
              </w:rPr>
              <w:t> Государственный долг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как финансовая категория, ее специфика, сферы, отрасли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страхования как финансовой категории</w:t>
            </w:r>
          </w:p>
          <w:p>
            <w:pPr>
              <w:jc w:val="both"/>
              <w:spacing w:after="0" w:line="240" w:lineRule="auto"/>
              <w:rPr>
                <w:sz w:val="24"/>
                <w:szCs w:val="24"/>
              </w:rPr>
            </w:pPr>
            <w:r>
              <w:rPr>
                <w:rFonts w:ascii="Times New Roman" w:hAnsi="Times New Roman" w:cs="Times New Roman"/>
                <w:color w:val="#000000"/>
                <w:sz w:val="24"/>
                <w:szCs w:val="24"/>
              </w:rPr>
              <w:t> Отрасли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финансов на экономику и социальную сферу</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Финансы и экономика</w:t>
            </w:r>
          </w:p>
          <w:p>
            <w:pPr>
              <w:jc w:val="both"/>
              <w:spacing w:after="0" w:line="240" w:lineRule="auto"/>
              <w:rPr>
                <w:sz w:val="24"/>
                <w:szCs w:val="24"/>
              </w:rPr>
            </w:pPr>
            <w:r>
              <w:rPr>
                <w:rFonts w:ascii="Times New Roman" w:hAnsi="Times New Roman" w:cs="Times New Roman"/>
                <w:color w:val="#000000"/>
                <w:sz w:val="24"/>
                <w:szCs w:val="24"/>
              </w:rPr>
              <w:t> Финансы и социальная сфера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финансов экономических субъектов в разных сферах деятельности. Финансы граждан (домашних хозяйств). Финансы коммерческих и некоммерческих организаций.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Финансы граждан (домашних хозяйств).</w:t>
            </w:r>
          </w:p>
          <w:p>
            <w:pPr>
              <w:jc w:val="both"/>
              <w:spacing w:after="0" w:line="240" w:lineRule="auto"/>
              <w:rPr>
                <w:sz w:val="24"/>
                <w:szCs w:val="24"/>
              </w:rPr>
            </w:pPr>
            <w:r>
              <w:rPr>
                <w:rFonts w:ascii="Times New Roman" w:hAnsi="Times New Roman" w:cs="Times New Roman"/>
                <w:color w:val="#000000"/>
                <w:sz w:val="24"/>
                <w:szCs w:val="24"/>
              </w:rPr>
              <w:t> Финансы коммерческих и некоммерческих организаций.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Концепции теории финансов</w:t>
            </w:r>
          </w:p>
          <w:p>
            <w:pPr>
              <w:jc w:val="both"/>
              <w:spacing w:after="0" w:line="240" w:lineRule="auto"/>
              <w:rPr>
                <w:sz w:val="24"/>
                <w:szCs w:val="24"/>
              </w:rPr>
            </w:pPr>
            <w:r>
              <w:rPr>
                <w:rFonts w:ascii="Times New Roman" w:hAnsi="Times New Roman" w:cs="Times New Roman"/>
                <w:color w:val="#000000"/>
                <w:sz w:val="24"/>
                <w:szCs w:val="24"/>
              </w:rPr>
              <w:t> Эволюция финансовой системы</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финансы</w:t>
            </w:r>
          </w:p>
          <w:p>
            <w:pPr>
              <w:jc w:val="both"/>
              <w:spacing w:after="0" w:line="240" w:lineRule="auto"/>
              <w:rPr>
                <w:sz w:val="24"/>
                <w:szCs w:val="24"/>
              </w:rPr>
            </w:pPr>
            <w:r>
              <w:rPr>
                <w:rFonts w:ascii="Times New Roman" w:hAnsi="Times New Roman" w:cs="Times New Roman"/>
                <w:color w:val="#000000"/>
                <w:sz w:val="24"/>
                <w:szCs w:val="24"/>
              </w:rPr>
              <w:t> Муниципальные финансы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управления финансовой системой</w:t>
            </w:r>
          </w:p>
          <w:p>
            <w:pPr>
              <w:jc w:val="both"/>
              <w:spacing w:after="0" w:line="240" w:lineRule="auto"/>
              <w:rPr>
                <w:sz w:val="24"/>
                <w:szCs w:val="24"/>
              </w:rPr>
            </w:pPr>
            <w:r>
              <w:rPr>
                <w:rFonts w:ascii="Times New Roman" w:hAnsi="Times New Roman" w:cs="Times New Roman"/>
                <w:color w:val="#000000"/>
                <w:sz w:val="24"/>
                <w:szCs w:val="24"/>
              </w:rPr>
              <w:t> Правовые основы управления финансовой системой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Секвестр бюджета</w:t>
            </w:r>
          </w:p>
          <w:p>
            <w:pPr>
              <w:jc w:val="both"/>
              <w:spacing w:after="0" w:line="240" w:lineRule="auto"/>
              <w:rPr>
                <w:sz w:val="24"/>
                <w:szCs w:val="24"/>
              </w:rPr>
            </w:pPr>
            <w:r>
              <w:rPr>
                <w:rFonts w:ascii="Times New Roman" w:hAnsi="Times New Roman" w:cs="Times New Roman"/>
                <w:color w:val="#000000"/>
                <w:sz w:val="24"/>
                <w:szCs w:val="24"/>
              </w:rPr>
              <w:t> Федеральные проекты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политика государства</w:t>
            </w:r>
          </w:p>
          <w:p>
            <w:pPr>
              <w:jc w:val="both"/>
              <w:spacing w:after="0" w:line="240" w:lineRule="auto"/>
              <w:rPr>
                <w:sz w:val="24"/>
                <w:szCs w:val="24"/>
              </w:rPr>
            </w:pPr>
            <w:r>
              <w:rPr>
                <w:rFonts w:ascii="Times New Roman" w:hAnsi="Times New Roman" w:cs="Times New Roman"/>
                <w:color w:val="#000000"/>
                <w:sz w:val="24"/>
                <w:szCs w:val="24"/>
              </w:rPr>
              <w:t> Влияние мирового кризиса на финансовые системы стран</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классификация</w:t>
            </w:r>
          </w:p>
          <w:p>
            <w:pPr>
              <w:jc w:val="both"/>
              <w:spacing w:after="0" w:line="240" w:lineRule="auto"/>
              <w:rPr>
                <w:sz w:val="24"/>
                <w:szCs w:val="24"/>
              </w:rPr>
            </w:pPr>
            <w:r>
              <w:rPr>
                <w:rFonts w:ascii="Times New Roman" w:hAnsi="Times New Roman" w:cs="Times New Roman"/>
                <w:color w:val="#000000"/>
                <w:sz w:val="24"/>
                <w:szCs w:val="24"/>
              </w:rPr>
              <w:t> Виды бюджетов</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Оптимизация бюджетного процесса</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ВБФ как часть финансовой системы страны</w:t>
            </w:r>
          </w:p>
          <w:p>
            <w:pPr>
              <w:jc w:val="both"/>
              <w:spacing w:after="0" w:line="240" w:lineRule="auto"/>
              <w:rPr>
                <w:sz w:val="24"/>
                <w:szCs w:val="24"/>
              </w:rPr>
            </w:pPr>
            <w:r>
              <w:rPr>
                <w:rFonts w:ascii="Times New Roman" w:hAnsi="Times New Roman" w:cs="Times New Roman"/>
                <w:color w:val="#000000"/>
                <w:sz w:val="24"/>
                <w:szCs w:val="24"/>
              </w:rPr>
              <w:t> Особенности ВБФ в современной экономике</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ГКО</w:t>
            </w:r>
          </w:p>
          <w:p>
            <w:pPr>
              <w:jc w:val="both"/>
              <w:spacing w:after="0" w:line="240" w:lineRule="auto"/>
              <w:rPr>
                <w:sz w:val="24"/>
                <w:szCs w:val="24"/>
              </w:rPr>
            </w:pPr>
            <w:r>
              <w:rPr>
                <w:rFonts w:ascii="Times New Roman" w:hAnsi="Times New Roman" w:cs="Times New Roman"/>
                <w:color w:val="#000000"/>
                <w:sz w:val="24"/>
                <w:szCs w:val="24"/>
              </w:rPr>
              <w:t> Международный и межбанковский кредит</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страхования</w:t>
            </w:r>
          </w:p>
          <w:p>
            <w:pPr>
              <w:jc w:val="both"/>
              <w:spacing w:after="0" w:line="240" w:lineRule="auto"/>
              <w:rPr>
                <w:sz w:val="24"/>
                <w:szCs w:val="24"/>
              </w:rPr>
            </w:pPr>
            <w:r>
              <w:rPr>
                <w:rFonts w:ascii="Times New Roman" w:hAnsi="Times New Roman" w:cs="Times New Roman"/>
                <w:color w:val="#000000"/>
                <w:sz w:val="24"/>
                <w:szCs w:val="24"/>
              </w:rPr>
              <w:t> Юридическое сопровождение страхования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Трансформация структуры экономики</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процессы и реформы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финансовая система</w:t>
            </w:r>
          </w:p>
          <w:p>
            <w:pPr>
              <w:jc w:val="both"/>
              <w:spacing w:after="0" w:line="240" w:lineRule="auto"/>
              <w:rPr>
                <w:sz w:val="24"/>
                <w:szCs w:val="24"/>
              </w:rPr>
            </w:pPr>
            <w:r>
              <w:rPr>
                <w:rFonts w:ascii="Times New Roman" w:hAnsi="Times New Roman" w:cs="Times New Roman"/>
                <w:color w:val="#000000"/>
                <w:sz w:val="24"/>
                <w:szCs w:val="24"/>
              </w:rPr>
              <w:t> Финансы предприятий и финансы малого бизнеса</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концепции финансов»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денежное</w:t>
            </w:r>
            <w:r>
              <w:rPr/>
              <w:t xml:space="preserve"> </w:t>
            </w:r>
            <w:r>
              <w:rPr>
                <w:rFonts w:ascii="Times New Roman" w:hAnsi="Times New Roman" w:cs="Times New Roman"/>
                <w:color w:val="#000000"/>
                <w:sz w:val="24"/>
                <w:szCs w:val="24"/>
              </w:rPr>
              <w:t>обращение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Ахмедов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Блохина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Быстряков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Голодова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Дыдыкин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https://urait.ru/bcode/466287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13.99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2024-2025_ФГОС3++2024_Маг-ЗФО-ФиК(УФиИ)(24)_plx_Современные концепции финансов</dc:title>
  <dc:creator>FastReport.NET</dc:creator>
</cp:coreProperties>
</file>